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1B8B">
      <w:pPr>
        <w:pStyle w:val="1"/>
      </w:pPr>
      <w:hyperlink r:id="rId4" w:history="1">
        <w:r>
          <w:rPr>
            <w:rStyle w:val="a4"/>
          </w:rPr>
          <w:t>Постановление Правительства РФ от 23 сентября 2010 г. N 731</w:t>
        </w:r>
        <w:r>
          <w:rPr>
            <w:rStyle w:val="a4"/>
          </w:rPr>
          <w:br/>
          <w:t>"Об утверждении стандарта раскрытия информации организациями, осуществляющими деятельность в сфере управления многоквартир</w:t>
        </w:r>
        <w:r>
          <w:rPr>
            <w:rStyle w:val="a4"/>
          </w:rPr>
          <w:t>ными домами"</w:t>
        </w:r>
      </w:hyperlink>
    </w:p>
    <w:p w:rsidR="00000000" w:rsidRDefault="00F41B8B"/>
    <w:p w:rsidR="00000000" w:rsidRDefault="00F41B8B">
      <w:r>
        <w:t xml:space="preserve">На основании </w:t>
      </w:r>
      <w:hyperlink r:id="rId5" w:history="1">
        <w:r>
          <w:rPr>
            <w:rStyle w:val="a4"/>
          </w:rPr>
          <w:t>части 10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F41B8B">
      <w:bookmarkStart w:id="0" w:name="sub_1"/>
      <w:r>
        <w:t xml:space="preserve">1. 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000000" w:rsidRDefault="00F41B8B">
      <w:bookmarkStart w:id="1" w:name="sub_2"/>
      <w:bookmarkEnd w:id="0"/>
      <w:r>
        <w:t>2. Установить, что организации, осуществляющие на день вступления в силу настоящего постановления деятельность в сфере управления многок</w:t>
      </w:r>
      <w:r>
        <w:t xml:space="preserve">вартирными домами на основании заключенных в соответствии со </w:t>
      </w:r>
      <w:hyperlink r:id="rId6" w:history="1">
        <w:r>
          <w:rPr>
            <w:rStyle w:val="a4"/>
          </w:rPr>
          <w:t>статьей 162</w:t>
        </w:r>
      </w:hyperlink>
      <w: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 </w:t>
      </w:r>
      <w:r>
        <w:t xml:space="preserve">утвержденным настоящим постановлением </w:t>
      </w:r>
      <w:hyperlink w:anchor="sub_1000" w:history="1">
        <w:r>
          <w:rPr>
            <w:rStyle w:val="a4"/>
          </w:rPr>
          <w:t>стандартом</w:t>
        </w:r>
      </w:hyperlink>
      <w:r>
        <w:t xml:space="preserve"> в течение 2 месяцев со дня вступления в силу настоящего постановления.</w:t>
      </w:r>
    </w:p>
    <w:bookmarkEnd w:id="1"/>
    <w:p w:rsidR="00000000" w:rsidRDefault="00F41B8B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1B8B">
            <w:pPr>
              <w:pStyle w:val="afff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1B8B">
            <w:pPr>
              <w:pStyle w:val="aff6"/>
              <w:jc w:val="right"/>
            </w:pPr>
            <w:r>
              <w:t>В. Путин</w:t>
            </w:r>
          </w:p>
        </w:tc>
      </w:tr>
    </w:tbl>
    <w:p w:rsidR="00000000" w:rsidRDefault="00F41B8B"/>
    <w:p w:rsidR="00000000" w:rsidRDefault="00F41B8B">
      <w:pPr>
        <w:pStyle w:val="afff"/>
      </w:pPr>
      <w:r>
        <w:t>Москва</w:t>
      </w:r>
    </w:p>
    <w:p w:rsidR="00000000" w:rsidRDefault="00F41B8B">
      <w:pPr>
        <w:pStyle w:val="afff"/>
      </w:pPr>
      <w:r>
        <w:t>23 сентября 2010 г.</w:t>
      </w:r>
    </w:p>
    <w:p w:rsidR="00000000" w:rsidRDefault="00F41B8B">
      <w:pPr>
        <w:pStyle w:val="afff"/>
      </w:pPr>
      <w:r>
        <w:t>N 731</w:t>
      </w:r>
    </w:p>
    <w:p w:rsidR="00000000" w:rsidRDefault="00F41B8B"/>
    <w:p w:rsidR="00000000" w:rsidRDefault="00F41B8B">
      <w:pPr>
        <w:pStyle w:val="1"/>
      </w:pPr>
      <w:bookmarkStart w:id="2" w:name="sub_1000"/>
      <w:r>
        <w:t>Ста</w:t>
      </w:r>
      <w:r>
        <w:t>ндарт</w:t>
      </w:r>
      <w:r>
        <w:br/>
        <w:t>раскрытия информации организациями, осуществляющими деятельность в сфере управления многоквартирными домами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23 сентября 2010 г. N 731)</w:t>
      </w:r>
    </w:p>
    <w:bookmarkEnd w:id="2"/>
    <w:p w:rsidR="00000000" w:rsidRDefault="00F41B8B"/>
    <w:p w:rsidR="00000000" w:rsidRDefault="00F41B8B">
      <w:pPr>
        <w:pStyle w:val="afa"/>
        <w:rPr>
          <w:color w:val="000000"/>
          <w:sz w:val="16"/>
          <w:szCs w:val="16"/>
        </w:rPr>
      </w:pPr>
      <w:bookmarkStart w:id="3" w:name="sub_100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F41B8B">
      <w:pPr>
        <w:pStyle w:val="afb"/>
      </w:pPr>
      <w:r>
        <w:fldChar w:fldCharType="begin"/>
      </w:r>
      <w:r>
        <w:instrText>HYPERLINK "garantF1://70037318.101"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пункт 1 настоящего Стандарта изложен в новой редакции</w:t>
      </w:r>
    </w:p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1. Настоящий документ устанавливает требования к составу информации</w:t>
      </w:r>
      <w:r>
        <w:t>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многоквартирным домом (далее соответственно - управляющие организации, информация), порядку, способам и срокам ее</w:t>
      </w:r>
      <w:r>
        <w:t xml:space="preserve"> раскрытия, а также особенности раскрытия информации и предоставления для ознакомления документов, предусмотренных </w:t>
      </w:r>
      <w:hyperlink r:id="rId7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Федерации, товариществами собственников жилья, жилищными кооперативами и ины</w:t>
      </w:r>
      <w:r>
        <w:t>ми специализированными потребительскими кооперативами, осуществляющими управление многоквартирным домом без заключения договора с управляющей организацией (далее соответственно - товарищество, кооператив).</w:t>
      </w:r>
    </w:p>
    <w:p w:rsidR="00000000" w:rsidRDefault="00F41B8B">
      <w:bookmarkStart w:id="4" w:name="sub_1002"/>
      <w:r>
        <w:t>2. Под управляющей организацией в настояще</w:t>
      </w:r>
      <w:r>
        <w:t xml:space="preserve">м документе понимается юридическое лицо независимо от организационно-правовой формы или индивидуальный предприниматель, осуществляющие деятельность в сфере управления многоквартирными домами на основании договора, заключенного в </w:t>
      </w:r>
      <w:r>
        <w:lastRenderedPageBreak/>
        <w:t xml:space="preserve">соответствии со </w:t>
      </w:r>
      <w:hyperlink r:id="rId8" w:history="1">
        <w:r>
          <w:rPr>
            <w:rStyle w:val="a4"/>
          </w:rPr>
          <w:t>статьей 162</w:t>
        </w:r>
      </w:hyperlink>
      <w:r>
        <w:t xml:space="preserve"> Жилищного кодекса Российской Федерации (далее - договор управления).</w:t>
      </w:r>
    </w:p>
    <w:p w:rsidR="00000000" w:rsidRDefault="00F41B8B">
      <w:bookmarkStart w:id="5" w:name="sub_10022"/>
      <w:bookmarkEnd w:id="4"/>
      <w: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6" w:name="sub_1003"/>
      <w:bookmarkEnd w:id="5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6"/>
    <w:p w:rsidR="00000000" w:rsidRDefault="00F41B8B">
      <w:pPr>
        <w:pStyle w:val="afb"/>
      </w:pPr>
      <w:r>
        <w:fldChar w:fldCharType="begin"/>
      </w:r>
      <w:r>
        <w:instrText>HYPERLINK "garantF1://70037318.102"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3 настоящего Стандарта внесены изменения</w:t>
      </w:r>
    </w:p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3. Управляющая организация, товарищество и кооп</w:t>
      </w:r>
      <w:r>
        <w:t>ератив обязаны раскрывать следующую информацию:</w:t>
      </w:r>
    </w:p>
    <w:p w:rsidR="00000000" w:rsidRDefault="00F41B8B">
      <w:bookmarkStart w:id="7" w:name="sub_1031"/>
      <w:r>
        <w:t>а) общая информация об управляющей организации, о товариществе и кооперативе;</w:t>
      </w:r>
    </w:p>
    <w:p w:rsidR="00000000" w:rsidRDefault="00F41B8B">
      <w:bookmarkStart w:id="8" w:name="sub_1032"/>
      <w:bookmarkEnd w:id="7"/>
      <w:r>
        <w:t>б) основные показатели финансово-хозяйственной деятельности управляющей организации (в части исполнения та</w:t>
      </w:r>
      <w:r>
        <w:t>кой управляющей организацией договоров управления), товарищества и кооператива;</w:t>
      </w:r>
    </w:p>
    <w:p w:rsidR="00000000" w:rsidRDefault="00F41B8B">
      <w:bookmarkStart w:id="9" w:name="sub_1033"/>
      <w:bookmarkEnd w:id="8"/>
      <w:r>
        <w:t>в) сведения о выполняемых работах (оказываемых услугах) по содержанию и ремонту общего имущества в многоквартирном доме;</w:t>
      </w:r>
    </w:p>
    <w:p w:rsidR="00000000" w:rsidRDefault="00F41B8B">
      <w:bookmarkStart w:id="10" w:name="sub_1034"/>
      <w:bookmarkEnd w:id="9"/>
      <w:r>
        <w:t>г) порядок и условия ок</w:t>
      </w:r>
      <w:r>
        <w:t>азания услуг по содержанию и ремонту общего имущества в многоквартирном доме;</w:t>
      </w:r>
    </w:p>
    <w:p w:rsidR="00000000" w:rsidRDefault="00F41B8B">
      <w:bookmarkStart w:id="11" w:name="sub_1035"/>
      <w:bookmarkEnd w:id="10"/>
      <w:r>
        <w:t>д) сведения о стоимости работ (услуг) по содержанию и ремонту общего имущества в многоквартирном доме;</w:t>
      </w:r>
    </w:p>
    <w:p w:rsidR="00000000" w:rsidRDefault="00F41B8B">
      <w:bookmarkStart w:id="12" w:name="sub_1036"/>
      <w:bookmarkEnd w:id="11"/>
      <w:r>
        <w:t>е) сведения о ценах (тарифах) на коммунальн</w:t>
      </w:r>
      <w:r>
        <w:t>ые ресурсы.</w:t>
      </w:r>
    </w:p>
    <w:p w:rsidR="00000000" w:rsidRDefault="00F41B8B">
      <w:bookmarkStart w:id="13" w:name="sub_1004"/>
      <w:bookmarkEnd w:id="12"/>
      <w:r>
        <w:t>4. Отказ в предоставлении информации может быть обжалован в установленном законодательством Российской Федерации судебном порядке.</w:t>
      </w:r>
    </w:p>
    <w:p w:rsidR="00000000" w:rsidRDefault="00F41B8B">
      <w:bookmarkStart w:id="14" w:name="sub_1005"/>
      <w:bookmarkEnd w:id="13"/>
      <w:r>
        <w:t>5. Управляющими организациями информация раскрывается путем: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5" w:name="sub_1051"/>
      <w:bookmarkEnd w:id="14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Start w:id="16" w:name="sub_661407588"/>
    <w:bookmarkEnd w:id="15"/>
    <w:p w:rsidR="00000000" w:rsidRDefault="00F41B8B">
      <w:pPr>
        <w:pStyle w:val="afb"/>
      </w:pPr>
      <w:r>
        <w:fldChar w:fldCharType="begin"/>
      </w:r>
      <w:r>
        <w:instrText>HYPERLINK "garantF1://12086921.1001"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10 июня 2011 г. N 459 подпункт "а" пункта 5 настоящего Стандарта изложен в новой редакции</w:t>
      </w:r>
    </w:p>
    <w:bookmarkEnd w:id="16"/>
    <w:p w:rsidR="00000000" w:rsidRDefault="00F41B8B">
      <w:pPr>
        <w:pStyle w:val="afb"/>
      </w:pPr>
      <w:r>
        <w:t>См. текст подпункта в предыдущей ред</w:t>
      </w:r>
      <w:r>
        <w:t>акции</w:t>
      </w:r>
    </w:p>
    <w:p w:rsidR="00000000" w:rsidRDefault="00F41B8B">
      <w:r>
        <w:t xml:space="preserve">а) обязательного опубликования на </w:t>
      </w:r>
      <w:hyperlink r:id="rId9" w:history="1">
        <w:r>
          <w:rPr>
            <w:rStyle w:val="a4"/>
          </w:rPr>
          <w:t>официальном сайте</w:t>
        </w:r>
      </w:hyperlink>
      <w:r>
        <w:t xml:space="preserve">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</w:t>
      </w:r>
      <w:r>
        <w:t>ру управляющей организации:</w:t>
      </w:r>
    </w:p>
    <w:p w:rsidR="00000000" w:rsidRDefault="00F41B8B">
      <w:bookmarkStart w:id="17" w:name="sub_10511"/>
      <w:r>
        <w:t>сайт управляющей организации;</w:t>
      </w:r>
    </w:p>
    <w:p w:rsidR="00000000" w:rsidRDefault="00F41B8B">
      <w:bookmarkStart w:id="18" w:name="sub_10512"/>
      <w:bookmarkEnd w:id="17"/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000000" w:rsidRDefault="00F41B8B">
      <w:bookmarkStart w:id="19" w:name="sub_10513"/>
      <w:bookmarkEnd w:id="18"/>
      <w: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20" w:name="sub_1052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Start w:id="21" w:name="sub_661411312"/>
    <w:bookmarkEnd w:id="20"/>
    <w:p w:rsidR="00000000" w:rsidRDefault="00F41B8B">
      <w:pPr>
        <w:pStyle w:val="afb"/>
      </w:pPr>
      <w:r>
        <w:fldChar w:fldCharType="begin"/>
      </w:r>
      <w:r>
        <w:instrText>HYPERLINK "garantF1://70117962.1001"</w:instrText>
      </w:r>
      <w:r>
        <w:fldChar w:fldCharType="separate"/>
      </w:r>
      <w:r>
        <w:rPr>
          <w:rStyle w:val="a4"/>
        </w:rPr>
        <w:t>Пос</w:t>
      </w:r>
      <w:r>
        <w:rPr>
          <w:rStyle w:val="a4"/>
        </w:rPr>
        <w:t>тановлением</w:t>
      </w:r>
      <w:r>
        <w:fldChar w:fldCharType="end"/>
      </w:r>
      <w:r>
        <w:t xml:space="preserve"> Правительства РФ от 21 августа 2012 г. N 845 подпункт"б" пункта 5 настоящего Стандарта изложен в новой редакции</w:t>
      </w:r>
    </w:p>
    <w:bookmarkEnd w:id="21"/>
    <w:p w:rsidR="00000000" w:rsidRDefault="00F41B8B">
      <w:pPr>
        <w:pStyle w:val="afb"/>
      </w:pPr>
      <w:r>
        <w:t>См. текст подпункта в предыдущей редакции</w:t>
      </w:r>
    </w:p>
    <w:p w:rsidR="00000000" w:rsidRDefault="00F41B8B">
      <w:r>
        <w:t>б) опубликования в полном объеме в официальных печатных средствах массовой</w:t>
      </w:r>
      <w:r>
        <w:t xml:space="preserve">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</w:t>
      </w:r>
      <w:r>
        <w:lastRenderedPageBreak/>
        <w:t>печатные издания), в случае е</w:t>
      </w:r>
      <w:r>
        <w:t>сли на территории муниципального образования отсутствует доступ к сети Интернет;</w:t>
      </w:r>
    </w:p>
    <w:p w:rsidR="00000000" w:rsidRDefault="00F41B8B">
      <w:bookmarkStart w:id="22" w:name="sub_1053"/>
      <w:r>
        <w:t>в) размещения на информационных стендах (стойках) в помещении управляющей организации;</w:t>
      </w:r>
    </w:p>
    <w:p w:rsidR="00000000" w:rsidRDefault="00F41B8B">
      <w:bookmarkStart w:id="23" w:name="sub_1054"/>
      <w:bookmarkEnd w:id="22"/>
      <w:r>
        <w:t>г) предоставления информации на основании запросов, поданных в п</w:t>
      </w:r>
      <w:r>
        <w:t>исьменном или электронном виде.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24" w:name="sub_151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F41B8B">
      <w:pPr>
        <w:pStyle w:val="afb"/>
      </w:pPr>
      <w:r>
        <w:fldChar w:fldCharType="begin"/>
      </w:r>
      <w:r>
        <w:instrText>HYPERLINK "garantF1://70037318.103"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настоящий Стандарт дополнен пунктом 5.1</w:t>
      </w:r>
    </w:p>
    <w:p w:rsidR="00000000" w:rsidRDefault="00F41B8B">
      <w:r>
        <w:t>5.1. Товариществами и кооперативами инфо</w:t>
      </w:r>
      <w:r>
        <w:t>рмация раскрывается путем:</w:t>
      </w:r>
    </w:p>
    <w:p w:rsidR="00000000" w:rsidRDefault="00F41B8B">
      <w:bookmarkStart w:id="25" w:name="sub_1511"/>
      <w:r>
        <w:t xml:space="preserve">а) обязательного опубликования информации на </w:t>
      </w:r>
      <w:hyperlink r:id="rId10" w:history="1">
        <w:r>
          <w:rPr>
            <w:rStyle w:val="a4"/>
          </w:rPr>
          <w:t>официальном сайте</w:t>
        </w:r>
      </w:hyperlink>
      <w:r>
        <w:t xml:space="preserve">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bookmarkEnd w:id="25"/>
    <w:p w:rsidR="00000000" w:rsidRDefault="00F41B8B">
      <w:r>
        <w:t xml:space="preserve">сайт органа исполнительной власти субъекта Российской </w:t>
      </w:r>
      <w:r>
        <w:t>Федерации, определяемого высшим исполнительным органом государственной власти субъекта Российской Федерации;</w:t>
      </w:r>
    </w:p>
    <w:p w:rsidR="00000000" w:rsidRDefault="00F41B8B">
      <w: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000000" w:rsidRDefault="00F41B8B">
      <w:bookmarkStart w:id="26" w:name="sub_1512"/>
      <w:r>
        <w:t>б) 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000000" w:rsidRDefault="00F41B8B">
      <w:bookmarkStart w:id="27" w:name="sub_1513"/>
      <w:bookmarkEnd w:id="26"/>
      <w:r>
        <w:t>в) предоставления информации на основа</w:t>
      </w:r>
      <w:r>
        <w:t>нии запросов, поданных в письменном виде, а при наличии технической возможности - также в электронном виде.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28" w:name="sub_1006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F41B8B">
      <w:pPr>
        <w:pStyle w:val="afb"/>
      </w:pPr>
      <w:r>
        <w:fldChar w:fldCharType="begin"/>
      </w:r>
      <w:r>
        <w:instrText>HYPERLINK "garantF1://70524356.28"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26 марта 2014 г. N 230 в п</w:t>
      </w:r>
      <w:r>
        <w:t>ункт 6 настоящего Стандарта внесены изменения</w:t>
      </w:r>
    </w:p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</w:t>
      </w:r>
      <w:r>
        <w:t xml:space="preserve">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sub_1051" w:history="1">
        <w:r>
          <w:rPr>
            <w:rStyle w:val="a4"/>
          </w:rPr>
          <w:t>подпункте "а" пункта 5</w:t>
        </w:r>
      </w:hyperlink>
      <w:r>
        <w:t xml:space="preserve"> и </w:t>
      </w:r>
      <w:hyperlink w:anchor="sub_1511" w:history="1">
        <w:r>
          <w:rPr>
            <w:rStyle w:val="a4"/>
          </w:rPr>
          <w:t>подпункте "а" пункта 5.1</w:t>
        </w:r>
      </w:hyperlink>
      <w:r>
        <w:t xml:space="preserve"> нас</w:t>
      </w:r>
      <w:r>
        <w:t>тоящего постановления. При этом информация должна быть доступна в течение 5 лет.</w:t>
      </w:r>
    </w:p>
    <w:p w:rsidR="00000000" w:rsidRDefault="00F41B8B">
      <w:bookmarkStart w:id="29" w:name="sub_1062"/>
      <w:r>
        <w:t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</w:t>
      </w:r>
      <w:r>
        <w:t xml:space="preserve">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11" w:history="1">
        <w:r>
          <w:rPr>
            <w:rStyle w:val="a4"/>
          </w:rPr>
          <w:t>регламентом</w:t>
        </w:r>
      </w:hyperlink>
      <w:r>
        <w:t>, утверждаемым Министерством строительства и жилищно-коммунального хозяйства Российской Федерации.</w:t>
      </w:r>
    </w:p>
    <w:p w:rsidR="00000000" w:rsidRDefault="00F41B8B">
      <w:bookmarkStart w:id="30" w:name="sub_1063"/>
      <w:bookmarkEnd w:id="29"/>
      <w:r>
        <w:t>Управляющая организация, товарищество и кооператив обязаны сообщать по запросу потребителей - гра</w:t>
      </w:r>
      <w:r>
        <w:t>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</w:p>
    <w:bookmarkStart w:id="31" w:name="sub_1064"/>
    <w:bookmarkEnd w:id="30"/>
    <w:p w:rsidR="00000000" w:rsidRDefault="00F41B8B">
      <w:r>
        <w:fldChar w:fldCharType="begin"/>
      </w:r>
      <w:r>
        <w:instrText>HYPERLINK "garantF1://70117962.1021"</w:instrText>
      </w:r>
      <w:r>
        <w:fldChar w:fldCharType="separate"/>
      </w:r>
      <w:r>
        <w:rPr>
          <w:rStyle w:val="a4"/>
        </w:rPr>
        <w:t>Абзац четвер</w:t>
      </w:r>
      <w:r>
        <w:rPr>
          <w:rStyle w:val="a4"/>
        </w:rPr>
        <w:t>тый</w:t>
      </w:r>
      <w:r>
        <w:fldChar w:fldCharType="end"/>
      </w:r>
      <w:r>
        <w:t xml:space="preserve"> утратил силу.</w:t>
      </w:r>
    </w:p>
    <w:bookmarkEnd w:id="31"/>
    <w:p w:rsidR="00000000" w:rsidRDefault="00F41B8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41B8B">
      <w:pPr>
        <w:pStyle w:val="afb"/>
      </w:pPr>
      <w:r>
        <w:t>См. текст абзаца четвертого пункта 6</w:t>
      </w:r>
    </w:p>
    <w:p w:rsidR="00000000" w:rsidRDefault="00F41B8B">
      <w:bookmarkStart w:id="32" w:name="sub_1065"/>
      <w:r>
        <w:lastRenderedPageBreak/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sub_1051" w:history="1">
        <w:r>
          <w:rPr>
            <w:rStyle w:val="a4"/>
          </w:rPr>
          <w:t xml:space="preserve">подпункте "а" </w:t>
        </w:r>
        <w:r>
          <w:rPr>
            <w:rStyle w:val="a4"/>
          </w:rPr>
          <w:t>пункта 5</w:t>
        </w:r>
      </w:hyperlink>
      <w:r>
        <w:t xml:space="preserve"> и </w:t>
      </w:r>
      <w:hyperlink w:anchor="sub_1511" w:history="1">
        <w:r>
          <w:rPr>
            <w:rStyle w:val="a4"/>
          </w:rPr>
          <w:t>подпункте "а" пункта 5.1</w:t>
        </w:r>
      </w:hyperlink>
      <w: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33" w:name="sub_1007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F41B8B">
      <w:pPr>
        <w:pStyle w:val="afb"/>
      </w:pPr>
      <w:r>
        <w:fldChar w:fldCharType="begin"/>
      </w:r>
      <w:r>
        <w:instrText>HYPERLINK "garantF1://70037318.105"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7 настоящего Стандарта внесены изменения</w:t>
      </w:r>
    </w:p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7. Управляющая организ</w:t>
      </w:r>
      <w:r>
        <w:t>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</w:t>
      </w:r>
      <w:r>
        <w:t>ых изданий, где размещена информация. 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</w:p>
    <w:p w:rsidR="00000000" w:rsidRDefault="00F41B8B">
      <w:bookmarkStart w:id="34" w:name="sub_1008"/>
      <w:r>
        <w:t>8. В рамках общей информации об управляющей организации раскрытию</w:t>
      </w:r>
      <w:r>
        <w:t xml:space="preserve"> подлежат следующие сведения:</w:t>
      </w:r>
    </w:p>
    <w:p w:rsidR="00000000" w:rsidRDefault="00F41B8B">
      <w:bookmarkStart w:id="35" w:name="sub_1081"/>
      <w:bookmarkEnd w:id="34"/>
      <w:r>
        <w:t>а) фирменное наименование юридического лица, фамилия, имя и отчество руководителя управляющей организации или фамилия, имя и отчество индивидуального предпринимателя;</w:t>
      </w:r>
    </w:p>
    <w:p w:rsidR="00000000" w:rsidRDefault="00F41B8B">
      <w:bookmarkStart w:id="36" w:name="sub_1082"/>
      <w:bookmarkEnd w:id="35"/>
      <w:r>
        <w:t xml:space="preserve">б) реквизиты свидетельства </w:t>
      </w:r>
      <w:r>
        <w:t>о государственной регистрации в качестве юридического лица или индивидуального предпринимателя (основной государственный регистрационный номер, дата его присвоения и наименование органа, принявшего решение о регистрации);</w:t>
      </w:r>
    </w:p>
    <w:p w:rsidR="00000000" w:rsidRDefault="00F41B8B">
      <w:bookmarkStart w:id="37" w:name="sub_1083"/>
      <w:bookmarkEnd w:id="36"/>
      <w:r>
        <w:t>в) почтовый адрес,</w:t>
      </w:r>
      <w:r>
        <w:t xml:space="preserve"> адрес фактического местонахождения органов управления управляющей организации, контактные телефоны, а также (при наличии) официальный сайт в сети Интернет и адрес электронной почты;</w:t>
      </w:r>
    </w:p>
    <w:p w:rsidR="00000000" w:rsidRDefault="00F41B8B">
      <w:bookmarkStart w:id="38" w:name="sub_1084"/>
      <w:bookmarkEnd w:id="37"/>
      <w:r>
        <w:t>г) режим работы управляющей организации, в том числе часы</w:t>
      </w:r>
      <w:r>
        <w:t xml:space="preserve"> личного приема граждан сотрудниками управляющей организации и работы диспетчерских служб;</w:t>
      </w:r>
    </w:p>
    <w:p w:rsidR="00000000" w:rsidRDefault="00F41B8B">
      <w:bookmarkStart w:id="39" w:name="sub_1085"/>
      <w:bookmarkEnd w:id="38"/>
      <w:r>
        <w:t>д) перечень многоквартирных домов, находящихся в управлении управляющей организации на основе договора управления, с указанием адресов этих домов и о</w:t>
      </w:r>
      <w:r>
        <w:t>бщей площади помещений в них;</w:t>
      </w:r>
    </w:p>
    <w:p w:rsidR="00000000" w:rsidRDefault="00F41B8B">
      <w:bookmarkStart w:id="40" w:name="sub_1086"/>
      <w:bookmarkEnd w:id="39"/>
      <w:r>
        <w:t>е) перечень многоквартирных домов, в отношении которых договоры управления были расторгнуты в предыдущем календарном году, с указанием адресов этих домов и оснований расторжения договоров управления;</w:t>
      </w:r>
    </w:p>
    <w:p w:rsidR="00000000" w:rsidRDefault="00F41B8B">
      <w:bookmarkStart w:id="41" w:name="sub_1087"/>
      <w:bookmarkEnd w:id="40"/>
      <w:r>
        <w:t>ж) сведения о членстве управляющей организации в саморегулируемой организации и (или) других объединениях управляющих организаций с указанием их наименований и адресов, включая официальный сайт в сети Интернет.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42" w:name="sub_181"/>
      <w:bookmarkEnd w:id="41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42"/>
    <w:p w:rsidR="00000000" w:rsidRDefault="00F41B8B">
      <w:pPr>
        <w:pStyle w:val="afb"/>
      </w:pPr>
      <w:r>
        <w:fldChar w:fldCharType="begin"/>
      </w:r>
      <w:r>
        <w:instrText>HYPERLINK "garantF1://70037318.106"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настоящий Стандарт дополнен пунктом 8.1</w:t>
      </w:r>
    </w:p>
    <w:p w:rsidR="00000000" w:rsidRDefault="00F41B8B">
      <w:r>
        <w:t>8.1. В рамках общей информации о товариществе и кооперативе раскрытию подлежат следующие сведения:</w:t>
      </w:r>
    </w:p>
    <w:p w:rsidR="00000000" w:rsidRDefault="00F41B8B">
      <w:bookmarkStart w:id="43" w:name="sub_1811"/>
      <w:r>
        <w:t>а) </w:t>
      </w:r>
      <w:r>
        <w:t>наименование товарищества или кооператива;</w:t>
      </w:r>
    </w:p>
    <w:p w:rsidR="00000000" w:rsidRDefault="00F41B8B">
      <w:bookmarkStart w:id="44" w:name="sub_1812"/>
      <w:bookmarkEnd w:id="43"/>
      <w:r>
        <w:t>б) реквизиты свидетельства о государственной регистрации в качестве юридического лица (основной государственный регистрационный номер, дата его присвоения, наименование органа, принявшего решение о</w:t>
      </w:r>
      <w:r>
        <w:t> регистрации);</w:t>
      </w:r>
    </w:p>
    <w:p w:rsidR="00000000" w:rsidRDefault="00F41B8B">
      <w:bookmarkStart w:id="45" w:name="sub_1813"/>
      <w:bookmarkEnd w:id="44"/>
      <w:r>
        <w:t xml:space="preserve">в) почтовый адрес, адрес фактического местонахождения органов управления </w:t>
      </w:r>
      <w:r>
        <w:lastRenderedPageBreak/>
        <w:t>товарищества или кооператива, контактные телефоны председателя правления, членов ревизионной комиссии, а также адрес электронной почты (при наличии);</w:t>
      </w:r>
    </w:p>
    <w:p w:rsidR="00000000" w:rsidRDefault="00F41B8B">
      <w:bookmarkStart w:id="46" w:name="sub_1814"/>
      <w:bookmarkEnd w:id="45"/>
      <w:r>
        <w:t>г) режим работы органов управления товарищества или кооператива, в том числе часы личного приема граждан;</w:t>
      </w:r>
    </w:p>
    <w:p w:rsidR="00000000" w:rsidRDefault="00F41B8B">
      <w:bookmarkStart w:id="47" w:name="sub_1815"/>
      <w:bookmarkEnd w:id="46"/>
      <w:r>
        <w:t>д) фамилии, имена и отчества членов правления, председателя правления и членов ревизионной комиссии товарищества или коо</w:t>
      </w:r>
      <w:r>
        <w:t>ператива;</w:t>
      </w:r>
    </w:p>
    <w:p w:rsidR="00000000" w:rsidRDefault="00F41B8B">
      <w:bookmarkStart w:id="48" w:name="sub_1816"/>
      <w:bookmarkEnd w:id="47"/>
      <w:r>
        <w:t>е) сведения о членстве товарищества или кооператива в объединениях этих организаций с указанием их наименований и адресов, включая адрес официального сайта в сети Интернет.</w:t>
      </w:r>
    </w:p>
    <w:p w:rsidR="00000000" w:rsidRDefault="00F41B8B">
      <w:bookmarkStart w:id="49" w:name="sub_1009"/>
      <w:bookmarkEnd w:id="48"/>
      <w:r>
        <w:t>9. В рамках информации об основных показа</w:t>
      </w:r>
      <w:r>
        <w:t>телях финансово-хозяйственной деятельности управляющей организации раскрытию подлежат следующие сведения:</w:t>
      </w:r>
    </w:p>
    <w:p w:rsidR="00000000" w:rsidRDefault="00F41B8B">
      <w:bookmarkStart w:id="50" w:name="sub_1091"/>
      <w:bookmarkEnd w:id="49"/>
      <w:r>
        <w:t>а) годовая бухгалтерская отчетность, включая бухгалтерский баланс и приложения к нему;</w:t>
      </w:r>
    </w:p>
    <w:p w:rsidR="00000000" w:rsidRDefault="00F41B8B">
      <w:bookmarkStart w:id="51" w:name="sub_1092"/>
      <w:bookmarkEnd w:id="50"/>
      <w:r>
        <w:t>б) сведения о доходах, полученн</w:t>
      </w:r>
      <w:r>
        <w:t>ых за оказание услуг по управлению многоквартирными домами (по данным раздельного учета доходов и расходов);</w:t>
      </w:r>
    </w:p>
    <w:p w:rsidR="00000000" w:rsidRDefault="00F41B8B">
      <w:bookmarkStart w:id="52" w:name="sub_1093"/>
      <w:bookmarkEnd w:id="51"/>
      <w:r>
        <w:t>в) сведения о расходах, понесенных в связи с оказанием услуг по управлению многоквартирными домами (по данным раздельного учета дох</w:t>
      </w:r>
      <w:r>
        <w:t>одов и расходов).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53" w:name="sub_191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F41B8B">
      <w:pPr>
        <w:pStyle w:val="afb"/>
      </w:pPr>
      <w:r>
        <w:fldChar w:fldCharType="begin"/>
      </w:r>
      <w:r>
        <w:instrText>HYPERLINK "garantF1://70037318.107"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настоящий Стандарт дополнен пунктом 9.1</w:t>
      </w:r>
    </w:p>
    <w:p w:rsidR="00000000" w:rsidRDefault="00F41B8B">
      <w:r>
        <w:t>9.1. В рамках информации об основных показателях финан</w:t>
      </w:r>
      <w:r>
        <w:t>сово-хозяйственной деятельности товарищества или кооператива раскрытию подлежат следующие сведения:</w:t>
      </w:r>
    </w:p>
    <w:p w:rsidR="00000000" w:rsidRDefault="00F41B8B">
      <w:bookmarkStart w:id="54" w:name="sub_1911"/>
      <w:r>
        <w:t>а) годовая бухгалтерская отчетность товарищества или кооператива, включая бухгалтерский баланс и приложения к нему;</w:t>
      </w:r>
    </w:p>
    <w:p w:rsidR="00000000" w:rsidRDefault="00F41B8B">
      <w:bookmarkStart w:id="55" w:name="sub_1912"/>
      <w:bookmarkEnd w:id="54"/>
      <w:r>
        <w:t>б) сметы доходов</w:t>
      </w:r>
      <w:r>
        <w:t xml:space="preserve"> и расходов товарищества или кооператива на текущий год и год, предшествующий текущему году;</w:t>
      </w:r>
    </w:p>
    <w:p w:rsidR="00000000" w:rsidRDefault="00F41B8B">
      <w:bookmarkStart w:id="56" w:name="sub_1913"/>
      <w:bookmarkEnd w:id="55"/>
      <w:r>
        <w:t>в) отчет о выполнении сметы доходов и расходов товарищества или кооператива за год, предшествующий текущему году;</w:t>
      </w:r>
    </w:p>
    <w:p w:rsidR="00000000" w:rsidRDefault="00F41B8B">
      <w:bookmarkStart w:id="57" w:name="sub_1914"/>
      <w:bookmarkEnd w:id="56"/>
      <w:r>
        <w:t>г) протоколы общи</w:t>
      </w:r>
      <w:r>
        <w:t>х собраний членов товарищества или кооператива, заседаний правления и ревизионной комиссии товарищества или кооператива, на которых рассматривались вопросы, связанные с содержанием и ремонтом общего имущества многоквартирного дома и (или) организацией пред</w:t>
      </w:r>
      <w:r>
        <w:t>оставления коммунальных услуг (за текущий год и год, предшествующий текущему году);</w:t>
      </w:r>
    </w:p>
    <w:p w:rsidR="00000000" w:rsidRDefault="00F41B8B">
      <w:bookmarkStart w:id="58" w:name="sub_1915"/>
      <w:bookmarkEnd w:id="57"/>
      <w:r>
        <w:t>д) заключения ревизионной комиссии (ревизора) товарищества или кооператива по результатам проверки годовой бухгалтерской (финансовой) отчетности товариществ</w:t>
      </w:r>
      <w:r>
        <w:t>а или кооператива за текущий год и 2 года, предшествующих текущему году;</w:t>
      </w:r>
    </w:p>
    <w:p w:rsidR="00000000" w:rsidRDefault="00F41B8B">
      <w:bookmarkStart w:id="59" w:name="sub_1916"/>
      <w:bookmarkEnd w:id="58"/>
      <w:r>
        <w:t>е) аудиторские заключения (в случае проведения аудиторских проверок годовой бухгалтерской отчетности товарищества и кооператива) за текущий год и 2 года, предшествующи</w:t>
      </w:r>
      <w:r>
        <w:t>х текущему году.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60" w:name="sub_192"/>
      <w:bookmarkEnd w:id="59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F41B8B">
      <w:pPr>
        <w:pStyle w:val="afb"/>
      </w:pPr>
      <w:r>
        <w:fldChar w:fldCharType="begin"/>
      </w:r>
      <w:r>
        <w:instrText>HYPERLINK "garantF1://70037318.107"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настоящий Стандарт дополнен пунктом 9.2</w:t>
      </w:r>
    </w:p>
    <w:p w:rsidR="00000000" w:rsidRDefault="00F41B8B">
      <w:r>
        <w:t xml:space="preserve">9.2. Сведения, указанные в </w:t>
      </w:r>
      <w:hyperlink w:anchor="sub_1091" w:history="1">
        <w:r>
          <w:rPr>
            <w:rStyle w:val="a4"/>
          </w:rPr>
          <w:t>подпу</w:t>
        </w:r>
        <w:r>
          <w:rPr>
            <w:rStyle w:val="a4"/>
          </w:rPr>
          <w:t>нкте "а" пункта 9</w:t>
        </w:r>
      </w:hyperlink>
      <w:r>
        <w:t xml:space="preserve"> и </w:t>
      </w:r>
      <w:hyperlink w:anchor="sub_191" w:history="1">
        <w:r>
          <w:rPr>
            <w:rStyle w:val="a4"/>
          </w:rPr>
          <w:t>пункте 9.1</w:t>
        </w:r>
      </w:hyperlink>
      <w:r>
        <w:t xml:space="preserve"> настоящего документа, размещаются в виде копий указанных документов, заверенных подписью руководителя управляющей организации и печатью этой организации, подписью председателя правления товариществ</w:t>
      </w:r>
      <w:r>
        <w:t xml:space="preserve">а или кооператива и печатью соответствующей организации, а при размещении в сети Интернет - в виде электронного образа (копии) документов, отображающих в том числе подпись указанных руководителей и печать </w:t>
      </w:r>
      <w:r>
        <w:lastRenderedPageBreak/>
        <w:t>организаций.</w:t>
      </w:r>
    </w:p>
    <w:p w:rsidR="00000000" w:rsidRDefault="00F41B8B">
      <w:bookmarkStart w:id="61" w:name="sub_1010"/>
      <w:r>
        <w:t>10. В рамках информации о выпо</w:t>
      </w:r>
      <w:r>
        <w:t>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организацией, раскрытию подлежат следующие сведения:</w:t>
      </w:r>
    </w:p>
    <w:p w:rsidR="00000000" w:rsidRDefault="00F41B8B">
      <w:bookmarkStart w:id="62" w:name="sub_10101"/>
      <w:bookmarkEnd w:id="61"/>
      <w:r>
        <w:t>а) услуги, оказываемые управл</w:t>
      </w:r>
      <w:r>
        <w:t xml:space="preserve">яющей организацией в отношении общего имущества собственников помещений в многоквартирном доме, из числа услуг, указанных в </w:t>
      </w:r>
      <w:hyperlink r:id="rId12" w:history="1">
        <w:r>
          <w:rPr>
            <w:rStyle w:val="a4"/>
          </w:rPr>
          <w:t>Правилах</w:t>
        </w:r>
      </w:hyperlink>
      <w:r>
        <w:t xml:space="preserve"> содержания общего имущества в многоквартирном доме, утвержденных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 августа 2006 г. N 491;</w:t>
      </w:r>
    </w:p>
    <w:p w:rsidR="00000000" w:rsidRDefault="00F41B8B">
      <w:bookmarkStart w:id="63" w:name="sub_10102"/>
      <w:bookmarkEnd w:id="62"/>
      <w:r>
        <w:t>б) 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bookmarkEnd w:id="63"/>
    <w:p w:rsidR="00000000" w:rsidRDefault="00F41B8B">
      <w:r>
        <w:t>услуги, оказываемые управляющей организацией по обеспечению поставки в многоквартирный дом коммунальных ресурсов;</w:t>
      </w:r>
    </w:p>
    <w:p w:rsidR="00000000" w:rsidRDefault="00F41B8B">
      <w: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</w:t>
      </w:r>
      <w:r>
        <w:t>оквартирном доме на условиях, определенных решением общего собрания (в том числе договоров на установку и эксплуатацию рекламных конструкций);</w:t>
      </w:r>
    </w:p>
    <w:p w:rsidR="00000000" w:rsidRDefault="00F41B8B">
      <w:r>
        <w:t>охрана подъезда;</w:t>
      </w:r>
    </w:p>
    <w:p w:rsidR="00000000" w:rsidRDefault="00F41B8B">
      <w:r>
        <w:t>охрана коллективных автостоянок;</w:t>
      </w:r>
    </w:p>
    <w:p w:rsidR="00000000" w:rsidRDefault="00F41B8B">
      <w:r>
        <w:t>учет собственников помещений в многоквартирном доме;</w:t>
      </w:r>
    </w:p>
    <w:p w:rsidR="00000000" w:rsidRDefault="00F41B8B">
      <w:r>
        <w:t>иные услуги по управлению многоквартирным домом.</w:t>
      </w:r>
    </w:p>
    <w:p w:rsidR="00000000" w:rsidRDefault="00F41B8B">
      <w:bookmarkStart w:id="64" w:name="sub_1011"/>
      <w:r>
        <w:t>11. 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сведения:</w:t>
      </w:r>
    </w:p>
    <w:p w:rsidR="00000000" w:rsidRDefault="00F41B8B">
      <w:bookmarkStart w:id="65" w:name="sub_10111"/>
      <w:bookmarkEnd w:id="64"/>
      <w:r>
        <w:t xml:space="preserve">а) проект договора </w:t>
      </w:r>
      <w:r>
        <w:t>управления, заключаемого с собственниками помещений в многоквартирных домах, товариществами собственников жилья, жилищными, жилищно-строительными или иными специализированными потребительскими кооперативами, который должен содержать все существенные услови</w:t>
      </w:r>
      <w:r>
        <w:t>я договора управления;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66" w:name="sub_10112"/>
      <w:bookmarkEnd w:id="65"/>
      <w:r>
        <w:rPr>
          <w:color w:val="000000"/>
          <w:sz w:val="16"/>
          <w:szCs w:val="16"/>
        </w:rPr>
        <w:t>Информация об изменениях:</w:t>
      </w:r>
    </w:p>
    <w:bookmarkStart w:id="67" w:name="sub_661465580"/>
    <w:bookmarkEnd w:id="66"/>
    <w:p w:rsidR="00000000" w:rsidRDefault="00F41B8B">
      <w:pPr>
        <w:pStyle w:val="afb"/>
      </w:pPr>
      <w:r>
        <w:fldChar w:fldCharType="begin"/>
      </w:r>
      <w:r>
        <w:instrText>HYPERLINK "garantF1://70037318.108"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подпункт "б" пункта 11 настоящего Стандарта внесены изменения</w:t>
      </w:r>
    </w:p>
    <w:bookmarkEnd w:id="67"/>
    <w:p w:rsidR="00000000" w:rsidRDefault="00F41B8B">
      <w:pPr>
        <w:pStyle w:val="afb"/>
      </w:pPr>
      <w:r>
        <w:t>См. текст подпункта в предыдущей редакции</w:t>
      </w:r>
    </w:p>
    <w:p w:rsidR="00000000" w:rsidRDefault="00F41B8B">
      <w:r>
        <w:t>б) 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000000" w:rsidRDefault="00F41B8B">
      <w:bookmarkStart w:id="68" w:name="sub_10113"/>
      <w:r>
        <w:t>план работ на срок не менее 1 года по содержанию и ремонту общего им</w:t>
      </w:r>
      <w:r>
        <w:t xml:space="preserve">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(услуг), а также сведения об их выполнении (оказании) и о причинах </w:t>
      </w:r>
      <w:r>
        <w:t>отклонения от плана;</w:t>
      </w:r>
    </w:p>
    <w:p w:rsidR="00000000" w:rsidRDefault="00F41B8B">
      <w:bookmarkStart w:id="69" w:name="sub_101123"/>
      <w:bookmarkEnd w:id="68"/>
      <w:r>
        <w:t>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год;</w:t>
      </w:r>
    </w:p>
    <w:p w:rsidR="00000000" w:rsidRDefault="00F41B8B">
      <w:bookmarkStart w:id="70" w:name="sub_10114"/>
      <w:bookmarkEnd w:id="69"/>
      <w:r>
        <w:t xml:space="preserve">сведения о количестве случаев снижения </w:t>
      </w:r>
      <w:r>
        <w:t>платы за нарушения качества коммунальных услуг и (или) за превышение установленной продолжительности перерывов в их оказании за последний календарный год;</w:t>
      </w:r>
    </w:p>
    <w:p w:rsidR="00000000" w:rsidRDefault="00F41B8B">
      <w:bookmarkStart w:id="71" w:name="sub_101125"/>
      <w:bookmarkEnd w:id="70"/>
      <w:r>
        <w:t>сведения о фактах выявления ненадлежащего качества услуг и работ и (или) превышени</w:t>
      </w:r>
      <w:r>
        <w:t xml:space="preserve">я установленной продолжительности перерывов в оказании услуг или </w:t>
      </w:r>
      <w:r>
        <w:lastRenderedPageBreak/>
        <w:t xml:space="preserve">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</w:t>
      </w:r>
      <w:r>
        <w:t>услуг собственникам и пользователям помещений в многоквартирных домах и жилых домах.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72" w:name="sub_111"/>
      <w:bookmarkEnd w:id="71"/>
      <w:r>
        <w:rPr>
          <w:color w:val="000000"/>
          <w:sz w:val="16"/>
          <w:szCs w:val="16"/>
        </w:rPr>
        <w:t>Информация об изменениях:</w:t>
      </w:r>
    </w:p>
    <w:bookmarkStart w:id="73" w:name="sub_661413992"/>
    <w:bookmarkEnd w:id="72"/>
    <w:p w:rsidR="00000000" w:rsidRDefault="00F41B8B">
      <w:pPr>
        <w:pStyle w:val="afb"/>
      </w:pPr>
      <w:r>
        <w:fldChar w:fldCharType="begin"/>
      </w:r>
      <w:r>
        <w:instrText>HYPERLINK "garantF1://70037318.109"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настоящий Ст</w:t>
      </w:r>
      <w:r>
        <w:t>андарт дополнен пунктом 11.1</w:t>
      </w:r>
    </w:p>
    <w:bookmarkEnd w:id="73"/>
    <w:p w:rsidR="00000000" w:rsidRDefault="00F41B8B">
      <w:r>
        <w:t>11.1. В рамках информации о порядке и об условиях оказания услуг по содержанию и ремонту общего имущества в многоквартирном доме товариществом или кооперативом раскрытию подлежат следующие сведения:</w:t>
      </w:r>
    </w:p>
    <w:p w:rsidR="00000000" w:rsidRDefault="00F41B8B">
      <w:bookmarkStart w:id="74" w:name="sub_1112"/>
      <w:r>
        <w:t>а) годо</w:t>
      </w:r>
      <w:r>
        <w:t>вой план мероприятий по содержанию и ремонту общего имущества в многоквартирном доме и предоставлению коммунальных услуг, а также описание содержания каждой работы (услуги);</w:t>
      </w:r>
    </w:p>
    <w:p w:rsidR="00000000" w:rsidRDefault="00F41B8B">
      <w:bookmarkStart w:id="75" w:name="sub_1113"/>
      <w:bookmarkEnd w:id="74"/>
      <w:r>
        <w:t>б) отчет о выполнении годового плана мероприятий по содержанию и р</w:t>
      </w:r>
      <w:r>
        <w:t>емонту общего имущества в многоквартирном доме и предоставлению коммунальных услуг;</w:t>
      </w:r>
    </w:p>
    <w:p w:rsidR="00000000" w:rsidRDefault="00F41B8B">
      <w:bookmarkStart w:id="76" w:name="sub_1114"/>
      <w:bookmarkEnd w:id="75"/>
      <w:r>
        <w:t>в) сведения о заключении товариществом или кооперативом договоров об оказании услуг по содержанию и (или) выполнению работ по ремонту общего имущества в мно</w:t>
      </w:r>
      <w:r>
        <w:t>гоквартирном доме и предоставлению коммунальных услуг, а также иных договоров, обеспечивающих содержание и ремонт общего имущества в многоквартирном доме и предоставление коммунальных услуг, с указанием количества заключенных договоров, сторон этих договор</w:t>
      </w:r>
      <w:r>
        <w:t>ов, сроков и стоимости по каждому договору отдельно;</w:t>
      </w:r>
    </w:p>
    <w:p w:rsidR="00000000" w:rsidRDefault="00F41B8B">
      <w:bookmarkStart w:id="77" w:name="sub_1115"/>
      <w:bookmarkEnd w:id="76"/>
      <w:r>
        <w:t>г) сведения о количестве случаев снижения платы за нарушение качества коммунальных услуг и (или) превышение установленной продолжительности перерывов в их оказании за последний календарны</w:t>
      </w:r>
      <w:r>
        <w:t>й год;</w:t>
      </w:r>
    </w:p>
    <w:p w:rsidR="00000000" w:rsidRDefault="00F41B8B">
      <w:bookmarkStart w:id="78" w:name="sub_1116"/>
      <w:bookmarkEnd w:id="77"/>
      <w:r>
        <w:t>д) сведения о фактах выявления ненадлежащего качества услуг и работ и (или) превышения установленной продолжительности перерывов в оказании услуг или выполнении работ не в соответствии с устанавливаемыми Правительством Российской Фед</w:t>
      </w:r>
      <w:r>
        <w:t>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79" w:name="sub_1012"/>
      <w:bookmarkEnd w:id="78"/>
      <w:r>
        <w:rPr>
          <w:color w:val="000000"/>
          <w:sz w:val="16"/>
          <w:szCs w:val="16"/>
        </w:rPr>
        <w:t>Информация об изменениях:</w:t>
      </w:r>
    </w:p>
    <w:bookmarkStart w:id="80" w:name="sub_661422796"/>
    <w:bookmarkEnd w:id="79"/>
    <w:p w:rsidR="00000000" w:rsidRDefault="00F41B8B">
      <w:pPr>
        <w:pStyle w:val="afb"/>
      </w:pPr>
      <w:r>
        <w:fldChar w:fldCharType="begin"/>
      </w:r>
      <w:r>
        <w:instrText>HYPERLINK "garantF1://70037318.1010"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12 настоящего Стандарта внесены изменения</w:t>
      </w:r>
    </w:p>
    <w:bookmarkEnd w:id="80"/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12. В случае привлечения управляющей организации, товарищ</w:t>
      </w:r>
      <w:r>
        <w:t xml:space="preserve">ества или кооператива в предыдущем календарном году к административной </w:t>
      </w:r>
      <w:hyperlink r:id="rId14" w:history="1">
        <w:r>
          <w:rPr>
            <w:rStyle w:val="a4"/>
          </w:rPr>
          <w:t>ответственности</w:t>
        </w:r>
      </w:hyperlink>
      <w:r>
        <w:t xml:space="preserve"> за нарушения в сфере управления многоквартирными домами раскрытию подлежат количество таких случаев, копии документов о применении</w:t>
      </w:r>
      <w:r>
        <w:t xml:space="preserve"> мер административного воздействия, а также меры, принятые для устранения нарушений, повлекших применение административных санкций.</w:t>
      </w:r>
    </w:p>
    <w:p w:rsidR="00000000" w:rsidRDefault="00F41B8B">
      <w:bookmarkStart w:id="81" w:name="sub_1013"/>
      <w:r>
        <w:t>13. Информация о стоимости работ (услуг) управляющей организации должна содержать:</w:t>
      </w:r>
    </w:p>
    <w:p w:rsidR="00000000" w:rsidRDefault="00F41B8B">
      <w:bookmarkStart w:id="82" w:name="sub_1131"/>
      <w:bookmarkEnd w:id="81"/>
      <w:r>
        <w:t>а) описание содер</w:t>
      </w:r>
      <w:r>
        <w:t>жания каждой работы (услуги), периодичность выполнения работы (оказания услуги), результат выполнения работы (оказания услуги), гарантийный срок (в случае, если гарантия качества работ предусмотрена федеральным законом, иным нормативным правовым актом Росс</w:t>
      </w:r>
      <w:r>
        <w:t xml:space="preserve">ийской Федерации или предлагается управляющей организацией), указание конструктивных особенностей, степени физического износа и технического состояния общего имущества </w:t>
      </w:r>
      <w:r>
        <w:lastRenderedPageBreak/>
        <w:t>многоквартирного дома, определяющие выбор конкретных работ (услуг);</w:t>
      </w:r>
    </w:p>
    <w:p w:rsidR="00000000" w:rsidRDefault="00F41B8B">
      <w:bookmarkStart w:id="83" w:name="sub_1132"/>
      <w:bookmarkEnd w:id="82"/>
      <w:r>
        <w:t>б) с</w:t>
      </w:r>
      <w:r>
        <w:t>тоимость каждой работы (услуги) в расчете на единицу измерения (на 1 кв. метр общей площади помещений в многоквартирном доме, на 1 пог. метр соответствующих инженерных сетей, на 1 кв. метр площади отдельных объектов, относящихся к общему имуществу многоква</w:t>
      </w:r>
      <w:r>
        <w:t>ртирного дома, на 1 прибор учета соответствующего коммунального ресурса и др.).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84" w:name="sub_10131"/>
      <w:bookmarkEnd w:id="83"/>
      <w:r>
        <w:rPr>
          <w:color w:val="000000"/>
          <w:sz w:val="16"/>
          <w:szCs w:val="16"/>
        </w:rPr>
        <w:t>Информация об изменениях:</w:t>
      </w:r>
    </w:p>
    <w:bookmarkStart w:id="85" w:name="sub_661427960"/>
    <w:bookmarkEnd w:id="84"/>
    <w:p w:rsidR="00000000" w:rsidRDefault="00F41B8B">
      <w:pPr>
        <w:pStyle w:val="afb"/>
      </w:pPr>
      <w:r>
        <w:fldChar w:fldCharType="begin"/>
      </w:r>
      <w:r>
        <w:instrText>HYPERLINK "garantF1://70037318.1011"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</w:t>
      </w:r>
      <w:r>
        <w:t>94 настоящий Стандарт дополнен пунктом 13.1</w:t>
      </w:r>
    </w:p>
    <w:bookmarkEnd w:id="85"/>
    <w:p w:rsidR="00000000" w:rsidRDefault="00F41B8B">
      <w:r>
        <w:t>13.1. Информация о средствах товарищества и кооператива должна содержать:</w:t>
      </w:r>
    </w:p>
    <w:p w:rsidR="00000000" w:rsidRDefault="00F41B8B">
      <w:r>
        <w:t>размер обязательных платежей и взносов, установленный общим собранием членов товарищества или кооператива, для членов товарищ</w:t>
      </w:r>
      <w:r>
        <w:t>ества или кооператива;</w:t>
      </w:r>
    </w:p>
    <w:p w:rsidR="00000000" w:rsidRDefault="00F41B8B">
      <w:r>
        <w:t xml:space="preserve">сведения об образовании резервного фонда товарищества или кооператива, иных специальных фондов товарищества или кооператива, в том числе фондов на проведение текущего и капитального ремонта общего имущества в многоквартирном доме, с </w:t>
      </w:r>
      <w:r>
        <w:t>указанием размера таких фондов.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86" w:name="sub_1014"/>
      <w:r>
        <w:rPr>
          <w:color w:val="000000"/>
          <w:sz w:val="16"/>
          <w:szCs w:val="16"/>
        </w:rPr>
        <w:t>Информация об изменениях:</w:t>
      </w:r>
    </w:p>
    <w:bookmarkStart w:id="87" w:name="sub_661430280"/>
    <w:bookmarkEnd w:id="86"/>
    <w:p w:rsidR="00000000" w:rsidRDefault="00F41B8B">
      <w:pPr>
        <w:pStyle w:val="afb"/>
      </w:pPr>
      <w:r>
        <w:fldChar w:fldCharType="begin"/>
      </w:r>
      <w:r>
        <w:instrText>HYPERLINK "garantF1://70037318.1012"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14 настоящего Стандарта внесены изменения</w:t>
      </w:r>
    </w:p>
    <w:bookmarkEnd w:id="87"/>
    <w:p w:rsidR="00000000" w:rsidRDefault="00F41B8B">
      <w:pPr>
        <w:pStyle w:val="afb"/>
      </w:pPr>
      <w:r>
        <w:t>См. текст</w:t>
      </w:r>
      <w:r>
        <w:t xml:space="preserve"> пункта в предыдущей редакции</w:t>
      </w:r>
    </w:p>
    <w:p w:rsidR="00000000" w:rsidRDefault="00F41B8B">
      <w:r>
        <w:t>14. В рамках информации о ценах (тарифах) на коммунальные ресурсы раскрытию подлежат следующие сведения:</w:t>
      </w:r>
    </w:p>
    <w:p w:rsidR="00000000" w:rsidRDefault="00F41B8B">
      <w:bookmarkStart w:id="88" w:name="sub_1141"/>
      <w:r>
        <w:t>а) перечень коммунальных ресурсов, которые управляющая организация, товарищество или кооператив закупает у ресурс</w:t>
      </w:r>
      <w:r>
        <w:t>оснабжающих организаций, с указанием конкретных поставщиков, а также объема закупаемых ресурсов и цен на такие ресурсы, по которым управляющая организация, товарищество или кооператив закупает их у ресурсоснабжающих организаций;</w:t>
      </w:r>
    </w:p>
    <w:p w:rsidR="00000000" w:rsidRDefault="00F41B8B">
      <w:bookmarkStart w:id="89" w:name="sub_1142"/>
      <w:bookmarkEnd w:id="88"/>
      <w:r>
        <w:t>б) тарифы (</w:t>
      </w:r>
      <w:r>
        <w:t>цены) для потребителей, установленные для ресурсоснабжающих организаций, у которых управляющая организация, товарищество или кооператив закупает коммунальные ресурсы. При этом управляющая организация, товарищество или кооператив указывает реквизиты нормати</w:t>
      </w:r>
      <w:r>
        <w:t xml:space="preserve">вных правовых актов (дата, номер, наименование принявшего акт органа), которыми установлены такие тарифы (цены). Сведения о тарифах (ценах) приводятся по состоянию на день раскрытия информации и подлежат обновлению в сроки, указанные в </w:t>
      </w:r>
      <w:hyperlink w:anchor="sub_1016" w:history="1">
        <w:r>
          <w:rPr>
            <w:rStyle w:val="a4"/>
          </w:rPr>
          <w:t>пункте 16</w:t>
        </w:r>
      </w:hyperlink>
      <w:r>
        <w:t xml:space="preserve"> настоящего документа;</w:t>
      </w:r>
    </w:p>
    <w:p w:rsidR="00000000" w:rsidRDefault="00F41B8B">
      <w:bookmarkStart w:id="90" w:name="sub_1143"/>
      <w:bookmarkEnd w:id="89"/>
      <w:r>
        <w:t>в) тарифы (цены) на коммунальные услуги, которые применяются управляющей организацией, товариществом или кооперативом для расчета размера платежей для потребителей;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91" w:name="sub_1144"/>
      <w:bookmarkEnd w:id="90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Start w:id="92" w:name="sub_661439616"/>
    <w:bookmarkEnd w:id="91"/>
    <w:p w:rsidR="00000000" w:rsidRDefault="00F41B8B">
      <w:pPr>
        <w:pStyle w:val="afb"/>
      </w:pPr>
      <w:r>
        <w:fldChar w:fldCharType="begin"/>
      </w:r>
      <w:r>
        <w:instrText>HYPERLINK "garantF1://70498254.1002"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25 февраля 2014 г. N 136 в подпункт "г" пункта 14 внесены изменения</w:t>
      </w:r>
    </w:p>
    <w:bookmarkEnd w:id="92"/>
    <w:p w:rsidR="00000000" w:rsidRDefault="00F41B8B">
      <w:pPr>
        <w:pStyle w:val="afb"/>
      </w:pPr>
      <w:r>
        <w:t>См. текст подпункта в предыдущей редакции</w:t>
      </w:r>
    </w:p>
    <w:p w:rsidR="00000000" w:rsidRDefault="00F41B8B">
      <w:r>
        <w:t>г) величина установленной социаль</w:t>
      </w:r>
      <w:r>
        <w:t xml:space="preserve">ной нормы потребления электрической энергии (мощности) для групп домохозяйств и типов жилых помещений, предусмотренных </w:t>
      </w:r>
      <w:hyperlink r:id="rId15" w:history="1">
        <w:r>
          <w:rPr>
            <w:rStyle w:val="a4"/>
          </w:rPr>
          <w:t>Положением</w:t>
        </w:r>
      </w:hyperlink>
      <w:r>
        <w:t xml:space="preserve"> об установлении и применении социальной нормы потребления электрической энергии (мощнос</w:t>
      </w:r>
      <w:r>
        <w:t>ти),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более, реквизиты нормативных правовых ак</w:t>
      </w:r>
      <w:r>
        <w:t xml:space="preserve">тов (дата, номер и наименование принявшего акт органа), которыми установлена такая </w:t>
      </w:r>
      <w:r>
        <w:lastRenderedPageBreak/>
        <w:t>социальная норма, условия применения такой социальной нормы указанными потребителями, случаи неприменения такой социальной нормы и цены (тарифы) на электрическую энергию (мо</w:t>
      </w:r>
      <w:r>
        <w:t>щность), установленные для населения и приравненных к нему категорий потребителей в пределах и сверх такой социальной нормы, указываемые управляющей организацией, товариществом или кооперативом, в случае если в субъекте Российской Федерации принято решение</w:t>
      </w:r>
      <w:r>
        <w:t xml:space="preserve"> об установлении социальной нормы потребления электрической энергии (мощности).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93" w:name="sub_1015"/>
      <w:r>
        <w:rPr>
          <w:color w:val="000000"/>
          <w:sz w:val="16"/>
          <w:szCs w:val="16"/>
        </w:rPr>
        <w:t>Информация об изменениях:</w:t>
      </w:r>
    </w:p>
    <w:bookmarkStart w:id="94" w:name="sub_661478108"/>
    <w:bookmarkEnd w:id="93"/>
    <w:p w:rsidR="00000000" w:rsidRDefault="00F41B8B">
      <w:pPr>
        <w:pStyle w:val="afb"/>
      </w:pPr>
      <w:r>
        <w:fldChar w:fldCharType="begin"/>
      </w:r>
      <w:r>
        <w:instrText>HYPERLINK "garantF1://70037318.1013"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15 настоящего Ст</w:t>
      </w:r>
      <w:r>
        <w:t>андарта внесены изменения</w:t>
      </w:r>
    </w:p>
    <w:bookmarkEnd w:id="94"/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15. 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</w:t>
      </w:r>
      <w:r>
        <w:t>ному кругу лиц в течение всего рабочего времени управляющей организации.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</w:t>
      </w:r>
      <w:r>
        <w:t>ией товарищества и кооператива.</w:t>
      </w:r>
    </w:p>
    <w:p w:rsidR="00000000" w:rsidRDefault="00F41B8B">
      <w:bookmarkStart w:id="95" w:name="sub_10152"/>
      <w: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 лет.</w:t>
      </w:r>
    </w:p>
    <w:p w:rsidR="00000000" w:rsidRDefault="00F41B8B">
      <w:bookmarkStart w:id="96" w:name="sub_1016"/>
      <w:bookmarkEnd w:id="95"/>
      <w:r>
        <w:t>16. 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 следующие сроки: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97" w:name="sub_1161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Start w:id="98" w:name="sub_661481640"/>
    <w:bookmarkEnd w:id="97"/>
    <w:p w:rsidR="00000000" w:rsidRDefault="00F41B8B">
      <w:pPr>
        <w:pStyle w:val="afb"/>
      </w:pPr>
      <w:r>
        <w:fldChar w:fldCharType="begin"/>
      </w:r>
      <w:r>
        <w:instrText>H</w:instrText>
      </w:r>
      <w:r>
        <w:instrText>YPERLINK "garantF1://70037318.10141"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подпункт "а" пункта 16 настоящего Стандарта внесены изменения</w:t>
      </w:r>
    </w:p>
    <w:bookmarkEnd w:id="98"/>
    <w:p w:rsidR="00000000" w:rsidRDefault="00F41B8B">
      <w:pPr>
        <w:pStyle w:val="afb"/>
      </w:pPr>
      <w:r>
        <w:t>См. текст подпункта в предыдущей редакции</w:t>
      </w:r>
    </w:p>
    <w:p w:rsidR="00000000" w:rsidRDefault="00F41B8B">
      <w:r>
        <w:t>а) на официальном сайте в сети Интернет,</w:t>
      </w:r>
      <w:r>
        <w:t xml:space="preserve"> указанном в </w:t>
      </w:r>
      <w:hyperlink w:anchor="sub_1051" w:history="1">
        <w:r>
          <w:rPr>
            <w:rStyle w:val="a4"/>
          </w:rPr>
          <w:t>подпункте "а" пункта 5</w:t>
        </w:r>
      </w:hyperlink>
      <w:r>
        <w:t xml:space="preserve"> и </w:t>
      </w:r>
      <w:hyperlink w:anchor="sub_1511" w:history="1">
        <w:r>
          <w:rPr>
            <w:rStyle w:val="a4"/>
          </w:rPr>
          <w:t>подпункте "а" пункта 5.1</w:t>
        </w:r>
      </w:hyperlink>
      <w:r>
        <w:t xml:space="preserve"> настоящего документа, - в течение 7 рабочих дней со дня изменения соответствующих сведений;</w:t>
      </w:r>
    </w:p>
    <w:p w:rsidR="00000000" w:rsidRDefault="00F41B8B">
      <w:bookmarkStart w:id="99" w:name="sub_1162"/>
      <w:r>
        <w:t>б) в официальных печатных изданиях - в те</w:t>
      </w:r>
      <w:r>
        <w:t>чение 30 дней со дня изменения соответствующих сведений;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00" w:name="sub_1163"/>
      <w:bookmarkEnd w:id="99"/>
      <w:r>
        <w:rPr>
          <w:color w:val="000000"/>
          <w:sz w:val="16"/>
          <w:szCs w:val="16"/>
        </w:rPr>
        <w:t>Информация об изменениях:</w:t>
      </w:r>
    </w:p>
    <w:bookmarkStart w:id="101" w:name="sub_661486968"/>
    <w:bookmarkEnd w:id="100"/>
    <w:p w:rsidR="00000000" w:rsidRDefault="00F41B8B">
      <w:pPr>
        <w:pStyle w:val="afb"/>
      </w:pPr>
      <w:r>
        <w:fldChar w:fldCharType="begin"/>
      </w:r>
      <w:r>
        <w:instrText>HYPERLINK "garantF1://70037318.10142"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подпункт "в" пункта 16 настоящего Стан</w:t>
      </w:r>
      <w:r>
        <w:t>дарта изложен в новой редакции</w:t>
      </w:r>
    </w:p>
    <w:bookmarkEnd w:id="101"/>
    <w:p w:rsidR="00000000" w:rsidRDefault="00F41B8B">
      <w:pPr>
        <w:pStyle w:val="afb"/>
      </w:pPr>
      <w:r>
        <w:t>См. текст подпункта в предыдущей редакции</w:t>
      </w:r>
    </w:p>
    <w:p w:rsidR="00000000" w:rsidRDefault="00F41B8B">
      <w:r>
        <w:t>в) на информационных стендах - в течение 2 рабочих дней со дня изменения соответствующих сведений.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02" w:name="sub_1017"/>
      <w:r>
        <w:rPr>
          <w:color w:val="000000"/>
          <w:sz w:val="16"/>
          <w:szCs w:val="16"/>
        </w:rPr>
        <w:t>Информация об изменениях:</w:t>
      </w:r>
    </w:p>
    <w:bookmarkStart w:id="103" w:name="sub_661490672"/>
    <w:bookmarkEnd w:id="102"/>
    <w:p w:rsidR="00000000" w:rsidRDefault="00F41B8B">
      <w:pPr>
        <w:pStyle w:val="afb"/>
      </w:pPr>
      <w:r>
        <w:fldChar w:fldCharType="begin"/>
      </w:r>
      <w:r>
        <w:instrText>HYPERLINK "garantF1://70037318.1015"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17 настоящего Стандарта внесены изменения</w:t>
      </w:r>
    </w:p>
    <w:bookmarkEnd w:id="103"/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17. Раскрытие информации может осуществляться на основани</w:t>
      </w:r>
      <w:r>
        <w:t>и письменного запроса и запроса в электронном виде.</w:t>
      </w:r>
    </w:p>
    <w:p w:rsidR="00000000" w:rsidRDefault="00F41B8B">
      <w:bookmarkStart w:id="104" w:name="sub_10172"/>
      <w: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</w:t>
      </w:r>
      <w:r>
        <w:t xml:space="preserve">ив вправе, не раскрывая </w:t>
      </w:r>
      <w:r>
        <w:lastRenderedPageBreak/>
        <w:t>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05" w:name="sub_1018"/>
      <w:bookmarkEnd w:id="104"/>
      <w:r>
        <w:rPr>
          <w:color w:val="000000"/>
          <w:sz w:val="16"/>
          <w:szCs w:val="16"/>
        </w:rPr>
        <w:t>Информация об изменениях:</w:t>
      </w:r>
    </w:p>
    <w:bookmarkStart w:id="106" w:name="sub_661494928"/>
    <w:bookmarkEnd w:id="105"/>
    <w:p w:rsidR="00000000" w:rsidRDefault="00F41B8B">
      <w:pPr>
        <w:pStyle w:val="afb"/>
      </w:pPr>
      <w:r>
        <w:fldChar w:fldCharType="begin"/>
      </w:r>
      <w:r>
        <w:instrText>HYPERLIN</w:instrText>
      </w:r>
      <w:r>
        <w:instrText>K "garantF1://70037318.1016"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пункт 18 настоящего Стандарта изложен в новой редакции</w:t>
      </w:r>
    </w:p>
    <w:bookmarkEnd w:id="106"/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107" w:name="sub_661496852"/>
    <w:p w:rsidR="00000000" w:rsidRDefault="00F41B8B">
      <w:pPr>
        <w:pStyle w:val="afa"/>
      </w:pPr>
      <w:r>
        <w:fldChar w:fldCharType="begin"/>
      </w:r>
      <w:r>
        <w:instrText>HYPERLINK "garantF1://70063472.0"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5 апреля 2012 г. N АКПИ12-247, оставленным без изменения </w:t>
      </w:r>
      <w:hyperlink r:id="rId16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3 июля 2012 г. N АПЛ12-363, пункт 18 настоящего Стандарта признан не</w:t>
      </w:r>
      <w:r>
        <w:t xml:space="preserve"> противоречащим действующему законодательству</w:t>
      </w:r>
    </w:p>
    <w:bookmarkEnd w:id="107"/>
    <w:p w:rsidR="00000000" w:rsidRDefault="00F41B8B">
      <w:r>
        <w:t>18. Информация на основании запроса, поступившего в электронном виде, предоставляется на адрес электронной почты потребителя в течение 2 рабочих дней со дня поступления запроса управляющей организа</w:t>
      </w:r>
      <w:r>
        <w:t>цией и в течение 5 рабочих дней - товариществом и кооперативом.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08" w:name="sub_1019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F41B8B">
      <w:pPr>
        <w:pStyle w:val="afb"/>
      </w:pPr>
      <w:r>
        <w:fldChar w:fldCharType="begin"/>
      </w:r>
      <w:r>
        <w:instrText>HYPERLINK "garantF1://70037318.1017"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19 настоящего Стандарта внесены изменения</w:t>
      </w:r>
    </w:p>
    <w:p w:rsidR="00000000" w:rsidRDefault="00F41B8B">
      <w:pPr>
        <w:pStyle w:val="afb"/>
      </w:pPr>
      <w:r>
        <w:t>См.</w:t>
      </w:r>
      <w:r>
        <w:t xml:space="preserve"> текст пункта в предыдущей редакции</w:t>
      </w:r>
    </w:p>
    <w:p w:rsidR="00000000" w:rsidRDefault="00F41B8B">
      <w:r>
        <w:t>19. 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</w:t>
      </w:r>
      <w:r>
        <w:t>а правления или председателя правления товарищества или кооператива, направляющих информацию потребителю.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09" w:name="sub_1020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F41B8B">
      <w:pPr>
        <w:pStyle w:val="afb"/>
      </w:pPr>
      <w:r>
        <w:fldChar w:fldCharType="begin"/>
      </w:r>
      <w:r>
        <w:instrText>HYPERLINK "garantF1://70037318.118"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20 н</w:t>
      </w:r>
      <w:r>
        <w:t>астоящего Стандарта внесены изменения</w:t>
      </w:r>
    </w:p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20. 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</w:t>
      </w:r>
      <w:r>
        <w:t>ственно на электронном и бумажном носителях не менее 5 лет.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10" w:name="sub_1021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F41B8B">
      <w:pPr>
        <w:pStyle w:val="afb"/>
      </w:pPr>
      <w:r>
        <w:fldChar w:fldCharType="begin"/>
      </w:r>
      <w:r>
        <w:instrText>HYPERLINK "garantF1://70037318.1019"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в пункт 21 настоящего Стандарта внесены изменения</w:t>
      </w:r>
    </w:p>
    <w:p w:rsidR="00000000" w:rsidRDefault="00F41B8B">
      <w:pPr>
        <w:pStyle w:val="afb"/>
      </w:pPr>
      <w:r>
        <w:t>См. тек</w:t>
      </w:r>
      <w:r>
        <w:t>ст пункта в предыдущей редакции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41B8B">
      <w:pPr>
        <w:pStyle w:val="afa"/>
      </w:pPr>
      <w:hyperlink r:id="rId17" w:history="1">
        <w:r>
          <w:rPr>
            <w:rStyle w:val="a4"/>
          </w:rPr>
          <w:t>Решением</w:t>
        </w:r>
      </w:hyperlink>
      <w:r>
        <w:t xml:space="preserve"> Высшего Арбитражного Суда РФ от 17 декабря 2012 г. N ВАС-1937/12 пункт 21 настоящего стандарта признан не противоречащим действующему законодательству</w:t>
      </w:r>
    </w:p>
    <w:p w:rsidR="00000000" w:rsidRDefault="00F41B8B">
      <w:pPr>
        <w:pStyle w:val="afa"/>
      </w:pPr>
      <w:hyperlink r:id="rId18" w:history="1">
        <w:r>
          <w:rPr>
            <w:rStyle w:val="a4"/>
          </w:rPr>
          <w:t>Решением</w:t>
        </w:r>
      </w:hyperlink>
      <w:r>
        <w:t xml:space="preserve"> Верховного Суда РФ от 6 мая 2011 г. N ГКПИ11-293 пункт 21 настоящего стандарта признан не противоречащим действующему законодательству в части установления 20-дневного срока на предоставление организациями, осуществляющими деяте</w:t>
      </w:r>
      <w:r>
        <w:t>льность в сфере управления многоквартирными домами, информации по запросу потребителей</w:t>
      </w:r>
    </w:p>
    <w:p w:rsidR="00000000" w:rsidRDefault="00F41B8B">
      <w:r>
        <w:t xml:space="preserve">21. Предоставление информации по письменному запросу осуществляется </w:t>
      </w:r>
      <w:r>
        <w:lastRenderedPageBreak/>
        <w:t>управляющей организацией в 20-дневный срок со дня его поступления посредством направления (в письменн</w:t>
      </w:r>
      <w:r>
        <w:t>ой форме) в адрес потребителя почтового отправления либо выдачи запрашиваемой информации лично потребителю по месту нахождения управляющей организации.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11" w:name="sub_10211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F41B8B">
      <w:pPr>
        <w:pStyle w:val="afb"/>
      </w:pPr>
      <w:r>
        <w:fldChar w:fldCharType="begin"/>
      </w:r>
      <w:r>
        <w:instrText>HYPERLINK "garantF1://70037318.1020"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</w:t>
      </w:r>
      <w:r>
        <w:t>ельства РФ от 6 февраля 2012 г. N 94 настоящий Стандарт дополнен пунктом 21.1</w:t>
      </w:r>
    </w:p>
    <w:p w:rsidR="00000000" w:rsidRDefault="00F41B8B">
      <w:r>
        <w:t>21.1. </w:t>
      </w:r>
      <w:r>
        <w:t>Предоставление информации по письменному запросу осуществляется товариществом и кооперативом лично потребителю по адресу фактического местонахождения органов управления товарищества или кооператива в течение 20 дней со дня поступления письменного запроса.</w:t>
      </w:r>
    </w:p>
    <w:p w:rsidR="00000000" w:rsidRDefault="00F41B8B">
      <w:bookmarkStart w:id="112" w:name="sub_1022"/>
      <w:r>
        <w:t>22. 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000000" w:rsidRDefault="00F41B8B">
      <w:pPr>
        <w:pStyle w:val="afa"/>
        <w:rPr>
          <w:color w:val="000000"/>
          <w:sz w:val="16"/>
          <w:szCs w:val="16"/>
        </w:rPr>
      </w:pPr>
      <w:bookmarkStart w:id="113" w:name="sub_1023"/>
      <w:bookmarkEnd w:id="112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13"/>
    <w:p w:rsidR="00000000" w:rsidRDefault="00F41B8B">
      <w:pPr>
        <w:pStyle w:val="afb"/>
      </w:pPr>
      <w:r>
        <w:fldChar w:fldCharType="begin"/>
      </w:r>
      <w:r>
        <w:instrText>HYPERLINK "garantF1://70037318.1021"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февраля 2012 г. N 94 пункт 23 настоящего Стандарта изложен в новой редакции</w:t>
      </w:r>
    </w:p>
    <w:p w:rsidR="00000000" w:rsidRDefault="00F41B8B">
      <w:pPr>
        <w:pStyle w:val="afb"/>
      </w:pPr>
      <w:r>
        <w:t>См. текст пункта в предыдущей редакции</w:t>
      </w:r>
    </w:p>
    <w:p w:rsidR="00000000" w:rsidRDefault="00F41B8B">
      <w:r>
        <w:t>23. В письменном запросе, подписанном потреби</w:t>
      </w:r>
      <w:r>
        <w:t xml:space="preserve">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</w:t>
      </w:r>
      <w:r>
        <w:t>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</w:p>
    <w:p w:rsidR="00F41B8B" w:rsidRDefault="00F41B8B"/>
    <w:sectPr w:rsidR="00F41B8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6D81"/>
    <w:rsid w:val="00BA6D81"/>
    <w:rsid w:val="00F4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62" TargetMode="External"/><Relationship Id="rId13" Type="http://schemas.openxmlformats.org/officeDocument/2006/relationships/hyperlink" Target="garantF1://12048944.0" TargetMode="External"/><Relationship Id="rId18" Type="http://schemas.openxmlformats.org/officeDocument/2006/relationships/hyperlink" Target="garantF1://58101513.1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48944.1000" TargetMode="External"/><Relationship Id="rId17" Type="http://schemas.openxmlformats.org/officeDocument/2006/relationships/hyperlink" Target="garantF1://555097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09466.11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38291.162" TargetMode="External"/><Relationship Id="rId11" Type="http://schemas.openxmlformats.org/officeDocument/2006/relationships/hyperlink" Target="garantF1://70301582.1000" TargetMode="External"/><Relationship Id="rId5" Type="http://schemas.openxmlformats.org/officeDocument/2006/relationships/hyperlink" Target="garantF1://12038291.16110" TargetMode="External"/><Relationship Id="rId15" Type="http://schemas.openxmlformats.org/officeDocument/2006/relationships/hyperlink" Target="garantF1://70322296.1000" TargetMode="External"/><Relationship Id="rId10" Type="http://schemas.openxmlformats.org/officeDocument/2006/relationships/hyperlink" Target="garantF1://70301582.2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2079104.0" TargetMode="External"/><Relationship Id="rId9" Type="http://schemas.openxmlformats.org/officeDocument/2006/relationships/hyperlink" Target="garantF1://70301582.2" TargetMode="External"/><Relationship Id="rId14" Type="http://schemas.openxmlformats.org/officeDocument/2006/relationships/hyperlink" Target="garantF1://12025267.7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4782</Words>
  <Characters>27258</Characters>
  <Application>Microsoft Office Word</Application>
  <DocSecurity>0</DocSecurity>
  <Lines>227</Lines>
  <Paragraphs>63</Paragraphs>
  <ScaleCrop>false</ScaleCrop>
  <Company>НПП "Гарант-Сервис"</Company>
  <LinksUpToDate>false</LinksUpToDate>
  <CharactersWithSpaces>31977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2014-08-12T09:46:00Z</dcterms:created>
  <dcterms:modified xsi:type="dcterms:W3CDTF">2014-08-12T09:46:00Z</dcterms:modified>
</cp:coreProperties>
</file>